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Stainless Honeycomb Breadboards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Aluminum alloy precision formed honeycomb core.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Fast installation.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Machined Mat Finish on top surface.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All stainless steel side panels.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Steel-to-steel bonding throughout increase thermal stability.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Ferromagnetic stainless steel top skin 3 ~ 5 mm thick.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Ferromagnetic stainless steel bottom skin 3 ~ 4 mm thick.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Flatness: ± 0.1mm per 600 mm x 600 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10,000 class cleanroom compatible.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